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432873" w:rsidRDefault="000E3894" w:rsidP="000E3894">
      <w:pPr>
        <w:tabs>
          <w:tab w:val="left" w:pos="6804"/>
        </w:tabs>
        <w:ind w:right="-428"/>
        <w:outlineLvl w:val="0"/>
        <w:rPr>
          <w:rFonts w:cs="Arial"/>
          <w:color w:val="000000" w:themeColor="text1"/>
          <w:sz w:val="32"/>
          <w:szCs w:val="32"/>
        </w:rPr>
      </w:pPr>
      <w:r>
        <w:rPr>
          <w:rFonts w:ascii="Arial Rounded MT Bold" w:hAnsi="Arial Rounded MT Bold"/>
          <w:color w:val="000000" w:themeColor="text1"/>
          <w:sz w:val="32"/>
        </w:rPr>
        <w:tab/>
      </w:r>
      <w:r w:rsidRPr="00432873">
        <w:rPr>
          <w:rFonts w:cs="Arial"/>
          <w:color w:val="000000" w:themeColor="text1"/>
          <w:sz w:val="32"/>
        </w:rPr>
        <w:t xml:space="preserve">Press </w:t>
      </w:r>
      <w:proofErr w:type="gramStart"/>
      <w:r w:rsidRPr="00432873">
        <w:rPr>
          <w:rFonts w:cs="Arial"/>
          <w:color w:val="000000" w:themeColor="text1"/>
          <w:sz w:val="32"/>
        </w:rPr>
        <w:t>release</w:t>
      </w:r>
      <w:proofErr w:type="gramEnd"/>
    </w:p>
    <w:p w14:paraId="60407E3D" w14:textId="77777777" w:rsidR="00AE00AA" w:rsidRPr="00147232" w:rsidRDefault="00AE00AA" w:rsidP="000E3894">
      <w:pPr>
        <w:tabs>
          <w:tab w:val="left" w:pos="6804"/>
        </w:tabs>
        <w:rPr>
          <w:color w:val="000000" w:themeColor="text1"/>
        </w:rPr>
      </w:pPr>
    </w:p>
    <w:p w14:paraId="2537D6CF" w14:textId="734DDB32" w:rsidR="00C3096A" w:rsidRPr="00147232" w:rsidRDefault="002C7CB3" w:rsidP="000E3894">
      <w:pPr>
        <w:tabs>
          <w:tab w:val="left" w:pos="6804"/>
        </w:tabs>
        <w:rPr>
          <w:color w:val="000000" w:themeColor="text1"/>
          <w:sz w:val="24"/>
          <w:szCs w:val="24"/>
        </w:rPr>
      </w:pPr>
      <w:r>
        <w:rPr>
          <w:color w:val="000000" w:themeColor="text1"/>
          <w:sz w:val="24"/>
        </w:rPr>
        <w:tab/>
      </w:r>
      <w:r w:rsidR="00AF33F9">
        <w:rPr>
          <w:color w:val="000000" w:themeColor="text1"/>
          <w:sz w:val="24"/>
        </w:rPr>
        <w:t>March</w:t>
      </w:r>
      <w:r>
        <w:rPr>
          <w:color w:val="000000" w:themeColor="text1"/>
          <w:sz w:val="24"/>
        </w:rPr>
        <w:t xml:space="preserve"> </w:t>
      </w:r>
      <w:r w:rsidR="00AF33F9">
        <w:rPr>
          <w:color w:val="000000" w:themeColor="text1"/>
          <w:sz w:val="24"/>
        </w:rPr>
        <w:t>18</w:t>
      </w:r>
      <w:r>
        <w:rPr>
          <w:color w:val="000000" w:themeColor="text1"/>
          <w:sz w:val="24"/>
        </w:rPr>
        <w:t>, 202</w:t>
      </w:r>
      <w:r w:rsidR="00AF33F9">
        <w:rPr>
          <w:color w:val="000000" w:themeColor="text1"/>
          <w:sz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2B1FF7" w:rsidRDefault="00B1001C" w:rsidP="00B1001C">
      <w:pPr>
        <w:spacing w:after="120" w:line="360" w:lineRule="auto"/>
        <w:ind w:right="2266"/>
        <w:rPr>
          <w:rFonts w:cs="Arial"/>
          <w:b/>
          <w:bCs/>
          <w:sz w:val="28"/>
          <w:szCs w:val="28"/>
        </w:rPr>
      </w:pPr>
    </w:p>
    <w:p w14:paraId="1AC0D936" w14:textId="17B397C2" w:rsidR="002B1FF7" w:rsidRPr="0025203C" w:rsidRDefault="00622685" w:rsidP="002B1FF7">
      <w:pPr>
        <w:tabs>
          <w:tab w:val="left" w:pos="-4860"/>
          <w:tab w:val="left" w:pos="5415"/>
        </w:tabs>
        <w:spacing w:after="120" w:line="360" w:lineRule="auto"/>
        <w:ind w:right="1985"/>
        <w:rPr>
          <w:rFonts w:cs="Arial"/>
          <w:b/>
          <w:bCs/>
          <w:color w:val="000000" w:themeColor="text1"/>
          <w:sz w:val="28"/>
          <w:szCs w:val="28"/>
        </w:rPr>
      </w:pPr>
      <w:r>
        <w:rPr>
          <w:b/>
          <w:color w:val="000000" w:themeColor="text1"/>
          <w:sz w:val="28"/>
        </w:rPr>
        <w:t xml:space="preserve">Optimally </w:t>
      </w:r>
      <w:proofErr w:type="gramStart"/>
      <w:r>
        <w:rPr>
          <w:b/>
          <w:color w:val="000000" w:themeColor="text1"/>
          <w:sz w:val="28"/>
        </w:rPr>
        <w:t>illuminated</w:t>
      </w:r>
      <w:proofErr w:type="gramEnd"/>
    </w:p>
    <w:p w14:paraId="7359A57C" w14:textId="41D708B9" w:rsidR="002B1FF7" w:rsidRPr="006D3438" w:rsidRDefault="00B02442" w:rsidP="002B1FF7">
      <w:pPr>
        <w:tabs>
          <w:tab w:val="left" w:pos="-4860"/>
          <w:tab w:val="left" w:pos="5415"/>
        </w:tabs>
        <w:spacing w:after="120" w:line="360" w:lineRule="auto"/>
        <w:ind w:right="1985"/>
        <w:rPr>
          <w:rFonts w:cs="Arial"/>
          <w:color w:val="000000" w:themeColor="text1"/>
          <w:szCs w:val="22"/>
        </w:rPr>
      </w:pPr>
      <w:r>
        <w:rPr>
          <w:color w:val="000000" w:themeColor="text1"/>
        </w:rPr>
        <w:t>Industrial grade lighting from di-</w:t>
      </w:r>
      <w:proofErr w:type="spellStart"/>
      <w:r>
        <w:rPr>
          <w:color w:val="000000" w:themeColor="text1"/>
        </w:rPr>
        <w:t>soric</w:t>
      </w:r>
      <w:proofErr w:type="spellEnd"/>
      <w:r>
        <w:rPr>
          <w:color w:val="000000" w:themeColor="text1"/>
        </w:rPr>
        <w:t xml:space="preserve"> puts machine spaces in the right </w:t>
      </w:r>
      <w:proofErr w:type="gramStart"/>
      <w:r>
        <w:rPr>
          <w:color w:val="000000" w:themeColor="text1"/>
        </w:rPr>
        <w:t>light</w:t>
      </w:r>
      <w:proofErr w:type="gramEnd"/>
    </w:p>
    <w:p w14:paraId="512E8114" w14:textId="77777777" w:rsidR="002B1FF7" w:rsidRPr="006D3438" w:rsidRDefault="002B1FF7" w:rsidP="002B1FF7">
      <w:pPr>
        <w:tabs>
          <w:tab w:val="left" w:pos="-4860"/>
          <w:tab w:val="left" w:pos="5415"/>
        </w:tabs>
        <w:spacing w:after="120" w:line="360" w:lineRule="auto"/>
        <w:ind w:right="1985"/>
        <w:rPr>
          <w:rFonts w:cs="Arial"/>
          <w:b/>
          <w:bCs/>
          <w:color w:val="000000" w:themeColor="text1"/>
          <w:szCs w:val="22"/>
        </w:rPr>
      </w:pPr>
    </w:p>
    <w:p w14:paraId="55928223" w14:textId="3CB7BB61" w:rsidR="00B52E7E" w:rsidRPr="006D3438" w:rsidRDefault="000C721A" w:rsidP="002B1FF7">
      <w:pPr>
        <w:tabs>
          <w:tab w:val="left" w:pos="-4860"/>
          <w:tab w:val="left" w:pos="5415"/>
        </w:tabs>
        <w:spacing w:after="120" w:line="360" w:lineRule="auto"/>
        <w:ind w:right="1985"/>
        <w:rPr>
          <w:rFonts w:cs="Arial"/>
          <w:b/>
          <w:bCs/>
          <w:color w:val="000000" w:themeColor="text1"/>
          <w:szCs w:val="22"/>
        </w:rPr>
      </w:pPr>
      <w:r>
        <w:rPr>
          <w:b/>
          <w:color w:val="000000" w:themeColor="text1"/>
        </w:rPr>
        <w:t>Numerous automated and manual production, assembly, manufacturing, checking, and operating processes require reliable illumination of the field of action. Machine lighting from di-</w:t>
      </w:r>
      <w:proofErr w:type="spellStart"/>
      <w:r>
        <w:rPr>
          <w:b/>
          <w:color w:val="000000" w:themeColor="text1"/>
        </w:rPr>
        <w:t>soric</w:t>
      </w:r>
      <w:proofErr w:type="spellEnd"/>
      <w:r>
        <w:rPr>
          <w:b/>
          <w:color w:val="000000" w:themeColor="text1"/>
        </w:rPr>
        <w:t xml:space="preserve"> features a compact design, robustness</w:t>
      </w:r>
      <w:r>
        <w:rPr>
          <w:b/>
        </w:rPr>
        <w:t xml:space="preserve">, the highest light quality, and </w:t>
      </w:r>
      <w:r>
        <w:rPr>
          <w:b/>
          <w:color w:val="000000" w:themeColor="text1"/>
        </w:rPr>
        <w:t>load-free triggers</w:t>
      </w:r>
      <w:r>
        <w:rPr>
          <w:b/>
        </w:rPr>
        <w:t>.</w:t>
      </w:r>
      <w:r>
        <w:rPr>
          <w:b/>
          <w:color w:val="000000" w:themeColor="text1"/>
        </w:rPr>
        <w:t xml:space="preserve"> They are available in different variants, illumination strengths and design lengths for use in nearly all areas of industrial automation.</w:t>
      </w:r>
    </w:p>
    <w:p w14:paraId="76B2CD54" w14:textId="42F9D453" w:rsidR="000C721A" w:rsidRPr="006D3438" w:rsidRDefault="00C264FA" w:rsidP="009B512A">
      <w:pPr>
        <w:tabs>
          <w:tab w:val="left" w:pos="-4860"/>
          <w:tab w:val="left" w:pos="5415"/>
        </w:tabs>
        <w:spacing w:after="120" w:line="360" w:lineRule="auto"/>
        <w:ind w:right="1985"/>
        <w:rPr>
          <w:rFonts w:cs="Arial"/>
          <w:color w:val="000000" w:themeColor="text1"/>
          <w:szCs w:val="22"/>
        </w:rPr>
      </w:pPr>
      <w:r>
        <w:rPr>
          <w:color w:val="000000" w:themeColor="text1"/>
        </w:rPr>
        <w:t>For more than ten years, di-</w:t>
      </w:r>
      <w:proofErr w:type="spellStart"/>
      <w:r>
        <w:rPr>
          <w:color w:val="000000" w:themeColor="text1"/>
        </w:rPr>
        <w:t>soric</w:t>
      </w:r>
      <w:proofErr w:type="spellEnd"/>
      <w:r>
        <w:rPr>
          <w:color w:val="000000" w:themeColor="text1"/>
        </w:rPr>
        <w:t xml:space="preserve"> has stood for high-performance, durable machine lighting, including the required accessory parts. In line with progress in automation technology and customer requirements, the </w:t>
      </w:r>
      <w:proofErr w:type="spellStart"/>
      <w:r>
        <w:rPr>
          <w:color w:val="000000" w:themeColor="text1"/>
        </w:rPr>
        <w:t>Urbach</w:t>
      </w:r>
      <w:proofErr w:type="spellEnd"/>
      <w:r>
        <w:rPr>
          <w:color w:val="000000" w:themeColor="text1"/>
        </w:rPr>
        <w:t>-based company has continuously expanded and optimized its portfolio of industry grade machine lighting with IP 67 protection. With its high-performance and durable LEDs, they guarantee reliable illumination of machine spaces that matches the respective task.</w:t>
      </w:r>
    </w:p>
    <w:p w14:paraId="7DBE65FC" w14:textId="1D8B3D9F" w:rsidR="00F04C88" w:rsidRPr="006D3438" w:rsidRDefault="00F3628B" w:rsidP="0086707C">
      <w:pPr>
        <w:spacing w:after="120" w:line="360" w:lineRule="auto"/>
        <w:ind w:right="1985"/>
        <w:rPr>
          <w:rFonts w:cs="Arial"/>
          <w:color w:val="000000" w:themeColor="text1"/>
          <w:szCs w:val="22"/>
        </w:rPr>
      </w:pPr>
      <w:r>
        <w:rPr>
          <w:color w:val="000000" w:themeColor="text1"/>
        </w:rPr>
        <w:t xml:space="preserve">Machine lighting in the </w:t>
      </w:r>
      <w:r>
        <w:rPr>
          <w:b/>
          <w:bCs/>
          <w:color w:val="000000" w:themeColor="text1"/>
        </w:rPr>
        <w:t>MB-N series</w:t>
      </w:r>
      <w:r>
        <w:rPr>
          <w:color w:val="000000" w:themeColor="text1"/>
        </w:rPr>
        <w:t xml:space="preserve"> is extremely flat and is particularly well-suited to narrow installation situations. They are available with the highest light quality in white with illumination strengths of 720 lux up to 4,400 lux and in five lengths between 95 mm and 870 mm. </w:t>
      </w:r>
    </w:p>
    <w:p w14:paraId="0BB6DD6E" w14:textId="3CEB9C18" w:rsidR="00F04C88" w:rsidRPr="006D3438" w:rsidRDefault="00F3628B" w:rsidP="0086707C">
      <w:pPr>
        <w:spacing w:after="120" w:line="360" w:lineRule="auto"/>
        <w:ind w:right="1985"/>
        <w:rPr>
          <w:rFonts w:cs="Arial"/>
          <w:color w:val="000000" w:themeColor="text1"/>
          <w:szCs w:val="22"/>
        </w:rPr>
      </w:pPr>
      <w:r>
        <w:rPr>
          <w:color w:val="000000" w:themeColor="text1"/>
        </w:rPr>
        <w:t xml:space="preserve">If users have high requirements for robustness, machine lighting from the </w:t>
      </w:r>
      <w:r>
        <w:rPr>
          <w:b/>
          <w:bCs/>
          <w:color w:val="000000" w:themeColor="text1"/>
        </w:rPr>
        <w:t>MB-NP series</w:t>
      </w:r>
      <w:r>
        <w:rPr>
          <w:color w:val="000000" w:themeColor="text1"/>
        </w:rPr>
        <w:t xml:space="preserve"> can be used: With safety glass, they withstand mechanical stresses such as hot swarf, and are insensitive to most chemical substances. They are available in the lengths 220 mm and 440 mm with illumination strengths of 1,400 lux or 2,600 lux.</w:t>
      </w:r>
    </w:p>
    <w:p w14:paraId="23DF5072" w14:textId="6506EBB7" w:rsidR="00F04C88" w:rsidRPr="006D3438" w:rsidRDefault="009B512A" w:rsidP="0086707C">
      <w:pPr>
        <w:spacing w:after="120" w:line="360" w:lineRule="auto"/>
        <w:ind w:right="1985"/>
        <w:rPr>
          <w:rFonts w:cs="Arial"/>
          <w:color w:val="000000" w:themeColor="text1"/>
          <w:szCs w:val="22"/>
        </w:rPr>
      </w:pPr>
      <w:r>
        <w:rPr>
          <w:color w:val="000000" w:themeColor="text1"/>
        </w:rPr>
        <w:lastRenderedPageBreak/>
        <w:t xml:space="preserve">Machine lighting from the </w:t>
      </w:r>
      <w:r>
        <w:rPr>
          <w:b/>
          <w:bCs/>
          <w:color w:val="000000" w:themeColor="text1"/>
        </w:rPr>
        <w:t>MB-R series</w:t>
      </w:r>
      <w:r>
        <w:rPr>
          <w:color w:val="000000" w:themeColor="text1"/>
        </w:rPr>
        <w:t xml:space="preserve"> with neutral white light, a semi-circular profile, modern plug connectors, and hardened safety glass are suited, among other things, for tasks in harsh production environments and at high temperatures. They are available as variants with illumination strengths of 1,200 lux up to 3,500 lux and in seven lengths between 150 mm and 1,500 mm.</w:t>
      </w:r>
    </w:p>
    <w:p w14:paraId="631B8FDB" w14:textId="5301FA43" w:rsidR="003E7971" w:rsidRPr="006D3438" w:rsidRDefault="00D51D3D" w:rsidP="0086707C">
      <w:pPr>
        <w:pStyle w:val="berschrift3"/>
        <w:spacing w:before="0" w:after="120" w:line="360" w:lineRule="auto"/>
        <w:ind w:right="1985"/>
        <w:rPr>
          <w:rFonts w:ascii="Arial" w:hAnsi="Arial" w:cs="Arial"/>
          <w:color w:val="000000" w:themeColor="text1"/>
          <w:sz w:val="22"/>
          <w:szCs w:val="22"/>
        </w:rPr>
      </w:pPr>
      <w:r>
        <w:rPr>
          <w:rFonts w:ascii="Arial" w:hAnsi="Arial"/>
          <w:color w:val="000000" w:themeColor="text1"/>
          <w:sz w:val="22"/>
        </w:rPr>
        <w:t xml:space="preserve">The compact </w:t>
      </w:r>
      <w:r>
        <w:rPr>
          <w:rFonts w:ascii="Arial" w:hAnsi="Arial"/>
          <w:b/>
          <w:bCs/>
          <w:color w:val="000000" w:themeColor="text1"/>
          <w:sz w:val="22"/>
        </w:rPr>
        <w:t>MB-RGBW</w:t>
      </w:r>
      <w:r>
        <w:rPr>
          <w:rFonts w:ascii="Arial" w:hAnsi="Arial"/>
          <w:color w:val="000000" w:themeColor="text1"/>
          <w:sz w:val="22"/>
        </w:rPr>
        <w:t xml:space="preserve"> machine lighting offers users an ideal combination of machine lighting and signal light. Operators can thereby provide status displays in one device in addition to illumination with the highest light quality. The integrated IO-Link interface stands for simple configuration and individual adjustment of color, brightness and flashing behavior. The model variants are available in four lengths between 220 mm and 870 mm, the illumination strengths are between 720 lux and 3,900 lux.</w:t>
      </w:r>
    </w:p>
    <w:p w14:paraId="73BB5AEE" w14:textId="689E5469" w:rsidR="008301F5" w:rsidRPr="0016081C" w:rsidRDefault="008301F5" w:rsidP="008301F5">
      <w:pPr>
        <w:tabs>
          <w:tab w:val="left" w:pos="-4860"/>
          <w:tab w:val="left" w:pos="5415"/>
        </w:tabs>
        <w:spacing w:after="120" w:line="360" w:lineRule="auto"/>
        <w:ind w:right="1985"/>
        <w:rPr>
          <w:rFonts w:cs="Arial"/>
          <w:color w:val="000000" w:themeColor="text1"/>
          <w:szCs w:val="22"/>
        </w:rPr>
      </w:pPr>
      <w:r>
        <w:rPr>
          <w:color w:val="000000" w:themeColor="text1"/>
        </w:rPr>
        <w:t xml:space="preserve">Via the link </w:t>
      </w:r>
      <w:r w:rsidR="00432873" w:rsidRPr="00432873">
        <w:rPr>
          <w:rStyle w:val="cf01"/>
          <w:rFonts w:ascii="Arial" w:hAnsi="Arial"/>
          <w:sz w:val="22"/>
        </w:rPr>
        <w:t>https://www.di-soric.com/int-en/competence/areas/lighting-solutions</w:t>
      </w:r>
      <w:r>
        <w:rPr>
          <w:color w:val="000000" w:themeColor="text1"/>
        </w:rPr>
        <w:t xml:space="preserve"> the user can find further </w:t>
      </w:r>
      <w:r>
        <w:rPr>
          <w:rStyle w:val="cf01"/>
          <w:rFonts w:ascii="Arial" w:hAnsi="Arial"/>
          <w:sz w:val="22"/>
        </w:rPr>
        <w:t>information, application examples, and selectors</w:t>
      </w:r>
      <w:r>
        <w:rPr>
          <w:color w:val="000000" w:themeColor="text1"/>
        </w:rPr>
        <w:t>.</w:t>
      </w:r>
    </w:p>
    <w:p w14:paraId="3519DF95" w14:textId="040A29C4" w:rsidR="00B1001C" w:rsidRPr="00384FE9" w:rsidRDefault="00B1001C" w:rsidP="00DC1992">
      <w:pPr>
        <w:spacing w:after="120" w:line="360" w:lineRule="auto"/>
        <w:ind w:right="2124"/>
        <w:rPr>
          <w:rFonts w:cs="Arial"/>
          <w:color w:val="000000" w:themeColor="text1"/>
          <w:szCs w:val="22"/>
        </w:rPr>
      </w:pPr>
      <w:r>
        <w:rPr>
          <w:color w:val="000000" w:themeColor="text1"/>
        </w:rPr>
        <w:t>Characters: 2,</w:t>
      </w:r>
      <w:r w:rsidR="00F974C7">
        <w:rPr>
          <w:color w:val="000000" w:themeColor="text1"/>
        </w:rPr>
        <w:t>635</w:t>
      </w:r>
    </w:p>
    <w:p w14:paraId="44E6EC8D" w14:textId="77777777" w:rsidR="00393A9F" w:rsidRDefault="00393A9F" w:rsidP="00384FE9">
      <w:pPr>
        <w:tabs>
          <w:tab w:val="left" w:pos="-4860"/>
          <w:tab w:val="left" w:pos="5415"/>
        </w:tabs>
        <w:spacing w:after="120" w:line="360" w:lineRule="auto"/>
        <w:ind w:right="2266"/>
        <w:rPr>
          <w:rFonts w:cs="Arial"/>
          <w:color w:val="000000" w:themeColor="text1"/>
          <w:szCs w:val="22"/>
        </w:rPr>
      </w:pPr>
    </w:p>
    <w:p w14:paraId="01A21761" w14:textId="1FB9A5DD" w:rsidR="0098686F" w:rsidRDefault="0098686F" w:rsidP="005E1393">
      <w:pPr>
        <w:tabs>
          <w:tab w:val="left" w:pos="-4860"/>
          <w:tab w:val="left" w:pos="5415"/>
        </w:tabs>
        <w:spacing w:after="120" w:line="360" w:lineRule="auto"/>
        <w:ind w:right="1982"/>
        <w:rPr>
          <w:rFonts w:cs="Arial"/>
          <w:b/>
          <w:color w:val="000000" w:themeColor="text1"/>
          <w:sz w:val="20"/>
          <w:u w:val="single"/>
        </w:rPr>
      </w:pPr>
      <w:bookmarkStart w:id="0" w:name="_Hlk69295313"/>
      <w:r>
        <w:rPr>
          <w:color w:val="000000" w:themeColor="text1"/>
          <w:sz w:val="20"/>
          <w:u w:val="single"/>
        </w:rPr>
        <w:t>Images:</w:t>
      </w:r>
      <w:r>
        <w:rPr>
          <w:b/>
          <w:color w:val="000000" w:themeColor="text1"/>
          <w:sz w:val="20"/>
          <w:u w:val="single"/>
        </w:rPr>
        <w:t xml:space="preserve"> </w:t>
      </w:r>
    </w:p>
    <w:p w14:paraId="082962C4" w14:textId="7055214C" w:rsidR="00A821DD" w:rsidRPr="003555FB" w:rsidRDefault="00E43B17" w:rsidP="003555FB">
      <w:pPr>
        <w:tabs>
          <w:tab w:val="left" w:pos="-4860"/>
          <w:tab w:val="left" w:pos="5415"/>
        </w:tabs>
        <w:spacing w:after="120" w:line="360" w:lineRule="auto"/>
        <w:ind w:right="1982"/>
        <w:rPr>
          <w:rFonts w:cs="Arial"/>
          <w:b/>
          <w:color w:val="000000" w:themeColor="text1"/>
          <w:sz w:val="20"/>
          <w:u w:val="single"/>
        </w:rPr>
      </w:pPr>
      <w:r>
        <w:rPr>
          <w:noProof/>
        </w:rPr>
        <w:lastRenderedPageBreak/>
        <w:drawing>
          <wp:inline distT="0" distB="0" distL="0" distR="0" wp14:anchorId="5E928D7C" wp14:editId="7B9C1536">
            <wp:extent cx="4676400" cy="2804400"/>
            <wp:effectExtent l="0" t="0" r="0" b="0"/>
            <wp:docPr id="1763008552" name="Grafik 1" descr="Ein Bild, das Lampe,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8552" name="Grafik 1" descr="Ein Bild, das Lampe, Lich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6400" cy="2804400"/>
                    </a:xfrm>
                    <a:prstGeom prst="rect">
                      <a:avLst/>
                    </a:prstGeom>
                    <a:noFill/>
                    <a:ln>
                      <a:noFill/>
                    </a:ln>
                  </pic:spPr>
                </pic:pic>
              </a:graphicData>
            </a:graphic>
          </wp:inline>
        </w:drawing>
      </w:r>
      <w:r>
        <w:rPr>
          <w:color w:val="000000" w:themeColor="text1"/>
          <w:sz w:val="20"/>
        </w:rPr>
        <w:t>Image 1: Machine lighting from di-</w:t>
      </w:r>
      <w:proofErr w:type="spellStart"/>
      <w:r>
        <w:rPr>
          <w:color w:val="000000" w:themeColor="text1"/>
          <w:sz w:val="20"/>
        </w:rPr>
        <w:t>soric</w:t>
      </w:r>
      <w:proofErr w:type="spellEnd"/>
      <w:r>
        <w:rPr>
          <w:color w:val="000000" w:themeColor="text1"/>
          <w:sz w:val="20"/>
        </w:rPr>
        <w:t xml:space="preserve"> features a compact design, robustness,</w:t>
      </w:r>
      <w:r>
        <w:rPr>
          <w:sz w:val="20"/>
        </w:rPr>
        <w:t xml:space="preserve"> the highest light quality, and load-free triggers.</w:t>
      </w:r>
      <w:r>
        <w:rPr>
          <w:color w:val="000000" w:themeColor="text1"/>
          <w:sz w:val="20"/>
        </w:rPr>
        <w:br/>
      </w:r>
    </w:p>
    <w:p w14:paraId="0448842A" w14:textId="774A2CFE" w:rsidR="00112EC1" w:rsidRDefault="00E43B17" w:rsidP="005E1393">
      <w:pPr>
        <w:spacing w:after="120" w:line="360" w:lineRule="auto"/>
        <w:rPr>
          <w:rFonts w:cs="Arial"/>
          <w:color w:val="000000"/>
          <w:sz w:val="20"/>
        </w:rPr>
      </w:pPr>
      <w:r>
        <w:rPr>
          <w:noProof/>
        </w:rPr>
        <w:drawing>
          <wp:inline distT="0" distB="0" distL="0" distR="0" wp14:anchorId="06254C3F" wp14:editId="481C2AA0">
            <wp:extent cx="3657600" cy="3657600"/>
            <wp:effectExtent l="0" t="0" r="0" b="0"/>
            <wp:docPr id="1967926915" name="Grafik 5" descr="Ein Bild, das Im Hau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926915" name="Grafik 5" descr="Ein Bild, das Im Haus, Perso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6CBE1703" w14:textId="76DB8832" w:rsidR="00C85CB0"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r>
        <w:rPr>
          <w:color w:val="000000" w:themeColor="text1"/>
          <w:sz w:val="20"/>
        </w:rPr>
        <w:t xml:space="preserve">Image 2: </w:t>
      </w:r>
      <w:r>
        <w:rPr>
          <w:sz w:val="20"/>
        </w:rPr>
        <w:t>MB-RGBW machine lighting with status display: Illumination and optical display of system states.</w:t>
      </w:r>
    </w:p>
    <w:p w14:paraId="50953B1F" w14:textId="77777777" w:rsidR="00E43B17"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p>
    <w:p w14:paraId="16627D35" w14:textId="77777777" w:rsidR="00E43B17" w:rsidRPr="00297D47" w:rsidRDefault="00E43B17" w:rsidP="00E43B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320" w:lineRule="exact"/>
        <w:rPr>
          <w:rFonts w:cs="Arial"/>
          <w:sz w:val="20"/>
        </w:rPr>
      </w:pPr>
    </w:p>
    <w:p w14:paraId="362B33FA" w14:textId="77777777" w:rsidR="00517502" w:rsidRPr="00C85CB0" w:rsidRDefault="00517502" w:rsidP="00E43B17">
      <w:pPr>
        <w:spacing w:after="120" w:line="320" w:lineRule="exact"/>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Pr>
          <w:b/>
          <w:color w:val="000000" w:themeColor="text1"/>
          <w:sz w:val="20"/>
        </w:rPr>
        <w:t>More information:</w:t>
      </w:r>
      <w:r>
        <w:rPr>
          <w:color w:val="000000" w:themeColor="text1"/>
          <w:sz w:val="20"/>
        </w:rPr>
        <w:t xml:space="preserve"> </w:t>
      </w:r>
      <w:r>
        <w:rPr>
          <w:color w:val="000000" w:themeColor="text1"/>
          <w:sz w:val="20"/>
          <w:u w:val="single"/>
        </w:rPr>
        <w:t>www.di-soric.com</w:t>
      </w:r>
    </w:p>
    <w:bookmarkEnd w:id="0"/>
    <w:p w14:paraId="12AAC20A" w14:textId="77777777" w:rsidR="00162FC5" w:rsidRPr="00FA576D" w:rsidRDefault="00162FC5" w:rsidP="00162FC5">
      <w:pPr>
        <w:spacing w:after="120" w:line="360" w:lineRule="auto"/>
        <w:ind w:right="2268"/>
        <w:rPr>
          <w:rFonts w:cs="Arial"/>
          <w:color w:val="000000" w:themeColor="text1"/>
          <w:sz w:val="20"/>
        </w:rPr>
      </w:pPr>
      <w:r>
        <w:rPr>
          <w:color w:val="000000" w:themeColor="text1"/>
          <w:sz w:val="20"/>
        </w:rPr>
        <w:t xml:space="preserve">Our family-run company group has been an established manufacturer </w:t>
      </w:r>
      <w:proofErr w:type="gramStart"/>
      <w:r>
        <w:rPr>
          <w:color w:val="000000" w:themeColor="text1"/>
          <w:sz w:val="20"/>
        </w:rPr>
        <w:t>in the area of</w:t>
      </w:r>
      <w:proofErr w:type="gramEnd"/>
      <w:r>
        <w:rPr>
          <w:color w:val="000000" w:themeColor="text1"/>
          <w:sz w:val="20"/>
        </w:rPr>
        <w:t xml:space="preserve"> industrial automation for almost 40 years now. We develop, manufacture and sell a broad spectrum of innovative sensors, high-performance image processing components, and high-quality LED machines and signal </w:t>
      </w:r>
      <w:proofErr w:type="gramStart"/>
      <w:r>
        <w:rPr>
          <w:color w:val="000000" w:themeColor="text1"/>
          <w:sz w:val="20"/>
        </w:rPr>
        <w:t>lighting,.</w:t>
      </w:r>
      <w:proofErr w:type="gramEnd"/>
      <w:r>
        <w:rPr>
          <w:color w:val="000000" w:themeColor="text1"/>
          <w:sz w:val="20"/>
        </w:rPr>
        <w:t xml:space="preserve"> Our wide range of products is rounded off with our versatility for customer-specific solutions. </w:t>
      </w:r>
    </w:p>
    <w:p w14:paraId="3BE2AD1C" w14:textId="77777777" w:rsidR="00162FC5" w:rsidRPr="00FA576D" w:rsidRDefault="00162FC5" w:rsidP="00162FC5">
      <w:pPr>
        <w:spacing w:after="120" w:line="360" w:lineRule="auto"/>
        <w:ind w:right="2266"/>
        <w:rPr>
          <w:rFonts w:cs="Arial"/>
          <w:color w:val="000000" w:themeColor="text1"/>
          <w:sz w:val="20"/>
        </w:rPr>
      </w:pPr>
      <w:r>
        <w:rPr>
          <w:color w:val="000000" w:themeColor="text1"/>
          <w:sz w:val="20"/>
        </w:rPr>
        <w:t xml:space="preserve">Our products are primarily used in the areas of assembly &amp; handling, robotic systems, packaging, machine tools and measurement &amp; testing. And here we focus on the automotive, food &amp; beverage, pharma &amp; cosmetic and electronics industries.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6D0CD679" w:rsidR="00364348" w:rsidRPr="00147232" w:rsidRDefault="00364348" w:rsidP="005E1393">
      <w:pPr>
        <w:spacing w:after="120" w:line="360" w:lineRule="auto"/>
        <w:outlineLvl w:val="0"/>
        <w:rPr>
          <w:rFonts w:asciiTheme="minorBidi" w:hAnsiTheme="minorBidi" w:cstheme="minorBidi"/>
          <w:b/>
          <w:color w:val="000000" w:themeColor="text1"/>
          <w:sz w:val="20"/>
        </w:rPr>
      </w:pPr>
      <w:r>
        <w:rPr>
          <w:rFonts w:asciiTheme="minorBidi" w:hAnsiTheme="minorBidi"/>
          <w:b/>
          <w:color w:val="000000" w:themeColor="text1"/>
          <w:sz w:val="20"/>
        </w:rPr>
        <w:t>Please send sample copies</w:t>
      </w:r>
      <w:r w:rsidR="00083B59">
        <w:rPr>
          <w:rFonts w:asciiTheme="minorBidi" w:hAnsiTheme="minorBidi"/>
          <w:b/>
          <w:color w:val="000000" w:themeColor="text1"/>
          <w:sz w:val="20"/>
        </w:rPr>
        <w:t xml:space="preserve"> </w:t>
      </w:r>
      <w:r w:rsidR="00083B59" w:rsidRPr="00083B59">
        <w:rPr>
          <w:rFonts w:asciiTheme="minorBidi" w:hAnsiTheme="minorBidi"/>
          <w:b/>
          <w:color w:val="000000" w:themeColor="text1"/>
          <w:sz w:val="20"/>
        </w:rPr>
        <w:t>(PDF format)</w:t>
      </w:r>
      <w:r>
        <w:rPr>
          <w:rFonts w:asciiTheme="minorBidi" w:hAnsiTheme="minorBidi"/>
          <w:b/>
          <w:color w:val="000000" w:themeColor="text1"/>
          <w:sz w:val="20"/>
        </w:rPr>
        <w:t xml:space="preserve"> to:</w:t>
      </w:r>
    </w:p>
    <w:p w14:paraId="2D539C17" w14:textId="358FA8FA" w:rsidR="00364348" w:rsidRPr="00147232" w:rsidRDefault="00364348" w:rsidP="005E1393">
      <w:pPr>
        <w:spacing w:after="120" w:line="360" w:lineRule="auto"/>
        <w:rPr>
          <w:rFonts w:cs="Arial"/>
          <w:b/>
          <w:color w:val="000000" w:themeColor="text1"/>
          <w:sz w:val="20"/>
        </w:rPr>
      </w:pPr>
      <w:r>
        <w:rPr>
          <w:b/>
          <w:color w:val="000000" w:themeColor="text1"/>
          <w:sz w:val="20"/>
        </w:rPr>
        <w:t>di-</w:t>
      </w:r>
      <w:proofErr w:type="spellStart"/>
      <w:r>
        <w:rPr>
          <w:b/>
          <w:color w:val="000000" w:themeColor="text1"/>
          <w:sz w:val="20"/>
        </w:rPr>
        <w:t>soric</w:t>
      </w:r>
      <w:proofErr w:type="spellEnd"/>
      <w:r>
        <w:rPr>
          <w:b/>
          <w:color w:val="000000" w:themeColor="text1"/>
          <w:sz w:val="20"/>
        </w:rPr>
        <w:t xml:space="preserve"> </w:t>
      </w:r>
      <w:r>
        <w:rPr>
          <w:color w:val="000000" w:themeColor="text1"/>
          <w:sz w:val="20"/>
        </w:rPr>
        <w:t>GmbH &amp; Co. KG</w:t>
      </w:r>
      <w:r>
        <w:rPr>
          <w:color w:val="000000" w:themeColor="text1"/>
          <w:sz w:val="20"/>
        </w:rPr>
        <w:br/>
        <w:t xml:space="preserve">Director of Marketing, Volker </w:t>
      </w:r>
      <w:proofErr w:type="spellStart"/>
      <w:r>
        <w:rPr>
          <w:color w:val="000000" w:themeColor="text1"/>
          <w:sz w:val="20"/>
        </w:rPr>
        <w:t>Aschenbrenner</w:t>
      </w:r>
      <w:proofErr w:type="spellEnd"/>
      <w:r>
        <w:rPr>
          <w:color w:val="000000" w:themeColor="text1"/>
          <w:sz w:val="20"/>
        </w:rPr>
        <w:t>: v.aschenbrenner@di-soric.com</w:t>
      </w:r>
    </w:p>
    <w:p w14:paraId="7B97EC0E" w14:textId="3299E418" w:rsidR="00364348" w:rsidRPr="00F974C7" w:rsidRDefault="00364348" w:rsidP="005E1393">
      <w:pPr>
        <w:spacing w:after="120" w:line="360" w:lineRule="auto"/>
        <w:rPr>
          <w:rFonts w:cs="Arial"/>
          <w:color w:val="000000" w:themeColor="text1"/>
          <w:sz w:val="20"/>
          <w:lang w:val="de-DE"/>
        </w:rPr>
      </w:pPr>
      <w:proofErr w:type="spellStart"/>
      <w:r w:rsidRPr="00F974C7">
        <w:rPr>
          <w:b/>
          <w:color w:val="000000" w:themeColor="text1"/>
          <w:sz w:val="20"/>
          <w:lang w:val="de-DE"/>
        </w:rPr>
        <w:t>pr›kom</w:t>
      </w:r>
      <w:proofErr w:type="spellEnd"/>
      <w:r w:rsidRPr="00F974C7">
        <w:rPr>
          <w:color w:val="000000" w:themeColor="text1"/>
          <w:sz w:val="20"/>
          <w:lang w:val="de-DE"/>
        </w:rPr>
        <w:t> </w:t>
      </w:r>
      <w:proofErr w:type="spellStart"/>
      <w:r w:rsidRPr="00F974C7">
        <w:rPr>
          <w:color w:val="000000" w:themeColor="text1"/>
          <w:sz w:val="20"/>
          <w:lang w:val="de-DE"/>
        </w:rPr>
        <w:t>kommunikation</w:t>
      </w:r>
      <w:proofErr w:type="spellEnd"/>
      <w:r w:rsidRPr="00F974C7">
        <w:rPr>
          <w:color w:val="000000" w:themeColor="text1"/>
          <w:sz w:val="20"/>
          <w:lang w:val="de-DE"/>
        </w:rPr>
        <w:t>. </w:t>
      </w:r>
      <w:proofErr w:type="spellStart"/>
      <w:r w:rsidRPr="00F974C7">
        <w:rPr>
          <w:color w:val="000000" w:themeColor="text1"/>
          <w:sz w:val="20"/>
          <w:lang w:val="de-DE"/>
        </w:rPr>
        <w:t>profil</w:t>
      </w:r>
      <w:proofErr w:type="spellEnd"/>
      <w:r w:rsidRPr="00F974C7">
        <w:rPr>
          <w:color w:val="000000" w:themeColor="text1"/>
          <w:sz w:val="20"/>
          <w:lang w:val="de-DE"/>
        </w:rPr>
        <w:t>. </w:t>
      </w:r>
      <w:proofErr w:type="spellStart"/>
      <w:r w:rsidRPr="00F974C7">
        <w:rPr>
          <w:color w:val="000000" w:themeColor="text1"/>
          <w:sz w:val="20"/>
          <w:lang w:val="de-DE"/>
        </w:rPr>
        <w:t>image</w:t>
      </w:r>
      <w:proofErr w:type="spellEnd"/>
      <w:r w:rsidRPr="00F974C7">
        <w:rPr>
          <w:color w:val="000000" w:themeColor="text1"/>
          <w:sz w:val="20"/>
          <w:lang w:val="de-DE"/>
        </w:rPr>
        <w:t>.</w:t>
      </w:r>
      <w:r w:rsidRPr="00F974C7">
        <w:rPr>
          <w:color w:val="000000" w:themeColor="text1"/>
          <w:sz w:val="20"/>
          <w:lang w:val="de-DE"/>
        </w:rPr>
        <w:br/>
        <w:t>Wolfgang Zosel: wzosel@prkom.de</w:t>
      </w:r>
    </w:p>
    <w:p w14:paraId="54D0371F" w14:textId="1BFAA305" w:rsidR="000C781F" w:rsidRPr="00F974C7" w:rsidRDefault="000C781F" w:rsidP="005E1393">
      <w:pPr>
        <w:spacing w:after="120" w:line="360" w:lineRule="auto"/>
        <w:rPr>
          <w:rFonts w:cs="Arial"/>
          <w:color w:val="000000" w:themeColor="text1"/>
          <w:sz w:val="20"/>
          <w:lang w:val="de-DE"/>
        </w:rPr>
      </w:pPr>
    </w:p>
    <w:p w14:paraId="0ED45DE9" w14:textId="77777777" w:rsidR="000C781F" w:rsidRPr="00F974C7" w:rsidRDefault="000C781F" w:rsidP="005E1393">
      <w:pPr>
        <w:spacing w:after="120" w:line="360" w:lineRule="auto"/>
        <w:rPr>
          <w:rFonts w:ascii="Times New Roman" w:hAnsi="Times New Roman"/>
          <w:color w:val="000000" w:themeColor="text1"/>
          <w:sz w:val="20"/>
          <w:lang w:val="de-DE"/>
        </w:rPr>
      </w:pPr>
      <w:r w:rsidRPr="00F974C7">
        <w:rPr>
          <w:b/>
          <w:color w:val="000000" w:themeColor="text1"/>
          <w:sz w:val="20"/>
          <w:lang w:val="de-DE"/>
        </w:rPr>
        <w:t>di-soric GmbH &amp; Co. KG</w:t>
      </w:r>
      <w:r w:rsidRPr="00F974C7">
        <w:rPr>
          <w:color w:val="000000" w:themeColor="text1"/>
          <w:sz w:val="20"/>
          <w:lang w:val="de-DE"/>
        </w:rPr>
        <w:br/>
        <w:t>Steinbeisstraße 6</w:t>
      </w:r>
      <w:r w:rsidRPr="00F974C7">
        <w:rPr>
          <w:color w:val="000000" w:themeColor="text1"/>
          <w:sz w:val="20"/>
          <w:lang w:val="de-DE"/>
        </w:rPr>
        <w:br/>
        <w:t>D·73660 Urbach</w:t>
      </w:r>
      <w:r w:rsidRPr="00F974C7">
        <w:rPr>
          <w:color w:val="000000" w:themeColor="text1"/>
          <w:sz w:val="20"/>
          <w:lang w:val="de-DE"/>
        </w:rPr>
        <w:br/>
        <w:t>Phone: +49 71 81 98 79 - 0</w:t>
      </w:r>
      <w:r w:rsidRPr="00F974C7">
        <w:rPr>
          <w:color w:val="000000" w:themeColor="text1"/>
          <w:sz w:val="20"/>
          <w:lang w:val="de-DE"/>
        </w:rPr>
        <w:br/>
        <w:t xml:space="preserve">Fax: +49 71 81 98 79 - 179 </w:t>
      </w:r>
    </w:p>
    <w:p w14:paraId="04236EC4" w14:textId="77777777" w:rsidR="000C781F" w:rsidRPr="00432873" w:rsidRDefault="00000000" w:rsidP="005E1393">
      <w:pPr>
        <w:spacing w:after="120" w:line="360" w:lineRule="auto"/>
        <w:rPr>
          <w:color w:val="000000" w:themeColor="text1"/>
          <w:sz w:val="20"/>
          <w:lang w:val="de-DE"/>
        </w:rPr>
      </w:pPr>
      <w:hyperlink r:id="rId10" w:history="1">
        <w:r w:rsidRPr="00432873">
          <w:rPr>
            <w:rStyle w:val="Hyperlink"/>
            <w:color w:val="000000" w:themeColor="text1"/>
            <w:sz w:val="20"/>
            <w:lang w:val="de-DE"/>
          </w:rPr>
          <w:t>info@di-soric.com</w:t>
        </w:r>
      </w:hyperlink>
      <w:r w:rsidRPr="00432873">
        <w:rPr>
          <w:color w:val="000000" w:themeColor="text1"/>
          <w:sz w:val="20"/>
          <w:lang w:val="de-DE"/>
        </w:rPr>
        <w:br/>
      </w:r>
      <w:hyperlink r:id="rId11" w:history="1">
        <w:r w:rsidRPr="00432873">
          <w:rPr>
            <w:rStyle w:val="Hyperlink"/>
            <w:color w:val="000000" w:themeColor="text1"/>
            <w:sz w:val="20"/>
            <w:lang w:val="de-DE"/>
          </w:rPr>
          <w:t>www.di-soric.com</w:t>
        </w:r>
      </w:hyperlink>
      <w:r w:rsidRPr="00432873">
        <w:rPr>
          <w:color w:val="000000" w:themeColor="text1"/>
          <w:sz w:val="20"/>
          <w:lang w:val="de-DE"/>
        </w:rPr>
        <w:t xml:space="preserve"> </w:t>
      </w:r>
    </w:p>
    <w:p w14:paraId="794CB54E" w14:textId="77777777" w:rsidR="000C781F" w:rsidRPr="00432873" w:rsidRDefault="000C781F" w:rsidP="005E1393">
      <w:pPr>
        <w:spacing w:after="120" w:line="360" w:lineRule="auto"/>
        <w:rPr>
          <w:rFonts w:cs="Arial"/>
          <w:color w:val="000000" w:themeColor="text1"/>
          <w:sz w:val="20"/>
          <w:lang w:val="de-DE"/>
        </w:rPr>
      </w:pPr>
    </w:p>
    <w:sectPr w:rsidR="000C781F" w:rsidRPr="00432873" w:rsidSect="00ED4953">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2C7A8" w14:textId="77777777" w:rsidR="00ED4953" w:rsidRDefault="00ED4953">
      <w:r>
        <w:separator/>
      </w:r>
    </w:p>
  </w:endnote>
  <w:endnote w:type="continuationSeparator" w:id="0">
    <w:p w14:paraId="69DB0E18" w14:textId="77777777" w:rsidR="00ED4953" w:rsidRDefault="00ED4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t>3</w:t>
        </w:r>
        <w:r>
          <w:fldChar w:fldCharType="end"/>
        </w:r>
      </w:p>
    </w:sdtContent>
  </w:sdt>
  <w:p w14:paraId="0C714812" w14:textId="1D654BE5" w:rsidR="005E5B5D" w:rsidRPr="004412BF" w:rsidRDefault="00ED4953" w:rsidP="00595A27">
    <w:pPr>
      <w:pStyle w:val="Fuzeile"/>
      <w:tabs>
        <w:tab w:val="clear" w:pos="4536"/>
        <w:tab w:val="left" w:pos="3969"/>
        <w:tab w:val="left" w:pos="7655"/>
        <w:tab w:val="left" w:pos="7797"/>
      </w:tabs>
      <w:ind w:right="-993"/>
      <w:rPr>
        <w:color w:val="999999"/>
        <w:spacing w:val="-4"/>
        <w:sz w:val="20"/>
      </w:rPr>
    </w:pPr>
    <w:r>
      <w:rPr>
        <w:color w:val="999999"/>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F7542" w14:textId="77777777" w:rsidR="00ED4953" w:rsidRDefault="00ED4953">
      <w:r>
        <w:separator/>
      </w:r>
    </w:p>
  </w:footnote>
  <w:footnote w:type="continuationSeparator" w:id="0">
    <w:p w14:paraId="7EB97DCB" w14:textId="77777777" w:rsidR="00ED4953" w:rsidRDefault="00ED4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2156"/>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EE3"/>
    <w:rsid w:val="000438F1"/>
    <w:rsid w:val="00045E3E"/>
    <w:rsid w:val="00056BA5"/>
    <w:rsid w:val="000648CF"/>
    <w:rsid w:val="00064CBE"/>
    <w:rsid w:val="00070071"/>
    <w:rsid w:val="0007202B"/>
    <w:rsid w:val="00072D31"/>
    <w:rsid w:val="00073077"/>
    <w:rsid w:val="00073F6B"/>
    <w:rsid w:val="00077FD7"/>
    <w:rsid w:val="000803D4"/>
    <w:rsid w:val="00081A76"/>
    <w:rsid w:val="00081C04"/>
    <w:rsid w:val="00082BCC"/>
    <w:rsid w:val="00083787"/>
    <w:rsid w:val="00083B59"/>
    <w:rsid w:val="000853DE"/>
    <w:rsid w:val="0008558C"/>
    <w:rsid w:val="00087BEA"/>
    <w:rsid w:val="00087C58"/>
    <w:rsid w:val="00090F83"/>
    <w:rsid w:val="00091A0D"/>
    <w:rsid w:val="000955C5"/>
    <w:rsid w:val="000A29BA"/>
    <w:rsid w:val="000B1D8F"/>
    <w:rsid w:val="000B3F70"/>
    <w:rsid w:val="000B4AED"/>
    <w:rsid w:val="000B5D70"/>
    <w:rsid w:val="000B7BA9"/>
    <w:rsid w:val="000B7EE3"/>
    <w:rsid w:val="000C50E7"/>
    <w:rsid w:val="000C5870"/>
    <w:rsid w:val="000C6531"/>
    <w:rsid w:val="000C721A"/>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9C5"/>
    <w:rsid w:val="00160E5F"/>
    <w:rsid w:val="00162FC5"/>
    <w:rsid w:val="001633FE"/>
    <w:rsid w:val="00163560"/>
    <w:rsid w:val="00165E9D"/>
    <w:rsid w:val="00167154"/>
    <w:rsid w:val="00172236"/>
    <w:rsid w:val="001755F0"/>
    <w:rsid w:val="00180EC7"/>
    <w:rsid w:val="00182A75"/>
    <w:rsid w:val="00183186"/>
    <w:rsid w:val="00183B4F"/>
    <w:rsid w:val="00183CAD"/>
    <w:rsid w:val="0018684B"/>
    <w:rsid w:val="0019028A"/>
    <w:rsid w:val="00197B5E"/>
    <w:rsid w:val="001A0919"/>
    <w:rsid w:val="001A3A46"/>
    <w:rsid w:val="001A637D"/>
    <w:rsid w:val="001B09C9"/>
    <w:rsid w:val="001B0C2C"/>
    <w:rsid w:val="001B16C6"/>
    <w:rsid w:val="001B1F3C"/>
    <w:rsid w:val="001B2741"/>
    <w:rsid w:val="001B5577"/>
    <w:rsid w:val="001B5985"/>
    <w:rsid w:val="001C08D9"/>
    <w:rsid w:val="001C0922"/>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3A00"/>
    <w:rsid w:val="00245A0D"/>
    <w:rsid w:val="00247927"/>
    <w:rsid w:val="00250066"/>
    <w:rsid w:val="00251BE1"/>
    <w:rsid w:val="0025203C"/>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97D47"/>
    <w:rsid w:val="002A0491"/>
    <w:rsid w:val="002A240F"/>
    <w:rsid w:val="002B1FF7"/>
    <w:rsid w:val="002B25FD"/>
    <w:rsid w:val="002B2A51"/>
    <w:rsid w:val="002B3A82"/>
    <w:rsid w:val="002B6390"/>
    <w:rsid w:val="002B7242"/>
    <w:rsid w:val="002B7C6E"/>
    <w:rsid w:val="002B7EE3"/>
    <w:rsid w:val="002C0580"/>
    <w:rsid w:val="002C1166"/>
    <w:rsid w:val="002C2E51"/>
    <w:rsid w:val="002C3093"/>
    <w:rsid w:val="002C7308"/>
    <w:rsid w:val="002C7CB3"/>
    <w:rsid w:val="002D48BE"/>
    <w:rsid w:val="002D52C6"/>
    <w:rsid w:val="002D69A1"/>
    <w:rsid w:val="002D70E8"/>
    <w:rsid w:val="002E0A6A"/>
    <w:rsid w:val="002E0BFF"/>
    <w:rsid w:val="002E0E21"/>
    <w:rsid w:val="002E1F79"/>
    <w:rsid w:val="002E3326"/>
    <w:rsid w:val="002E3E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7B1"/>
    <w:rsid w:val="003468D2"/>
    <w:rsid w:val="0035173C"/>
    <w:rsid w:val="00351E0C"/>
    <w:rsid w:val="003554E8"/>
    <w:rsid w:val="003555FB"/>
    <w:rsid w:val="00357EF1"/>
    <w:rsid w:val="00360988"/>
    <w:rsid w:val="003612FA"/>
    <w:rsid w:val="00364348"/>
    <w:rsid w:val="0036617D"/>
    <w:rsid w:val="00366184"/>
    <w:rsid w:val="003737EC"/>
    <w:rsid w:val="003745C4"/>
    <w:rsid w:val="00377E73"/>
    <w:rsid w:val="003815E9"/>
    <w:rsid w:val="003831F8"/>
    <w:rsid w:val="00383D09"/>
    <w:rsid w:val="00384622"/>
    <w:rsid w:val="00384FE9"/>
    <w:rsid w:val="00386B2B"/>
    <w:rsid w:val="00390060"/>
    <w:rsid w:val="003903CD"/>
    <w:rsid w:val="00390647"/>
    <w:rsid w:val="003915AB"/>
    <w:rsid w:val="003917F9"/>
    <w:rsid w:val="003922BD"/>
    <w:rsid w:val="00392F31"/>
    <w:rsid w:val="00393A9F"/>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30F0"/>
    <w:rsid w:val="003C7BE3"/>
    <w:rsid w:val="003D153C"/>
    <w:rsid w:val="003D1555"/>
    <w:rsid w:val="003D3B3D"/>
    <w:rsid w:val="003D6B50"/>
    <w:rsid w:val="003D6BED"/>
    <w:rsid w:val="003E059F"/>
    <w:rsid w:val="003E0AB5"/>
    <w:rsid w:val="003E28A2"/>
    <w:rsid w:val="003E33F1"/>
    <w:rsid w:val="003E454E"/>
    <w:rsid w:val="003E7971"/>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46EA"/>
    <w:rsid w:val="004150AE"/>
    <w:rsid w:val="0041768D"/>
    <w:rsid w:val="00426953"/>
    <w:rsid w:val="0043157E"/>
    <w:rsid w:val="004318BA"/>
    <w:rsid w:val="00432873"/>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A123B"/>
    <w:rsid w:val="004A196F"/>
    <w:rsid w:val="004A23B3"/>
    <w:rsid w:val="004A340D"/>
    <w:rsid w:val="004A4490"/>
    <w:rsid w:val="004A7068"/>
    <w:rsid w:val="004B43FF"/>
    <w:rsid w:val="004B65F6"/>
    <w:rsid w:val="004B7DBC"/>
    <w:rsid w:val="004C5F16"/>
    <w:rsid w:val="004C61DD"/>
    <w:rsid w:val="004C7134"/>
    <w:rsid w:val="004C7661"/>
    <w:rsid w:val="004D378D"/>
    <w:rsid w:val="004D437D"/>
    <w:rsid w:val="004D561D"/>
    <w:rsid w:val="004D61C4"/>
    <w:rsid w:val="004D79FD"/>
    <w:rsid w:val="004E0FE2"/>
    <w:rsid w:val="004E138D"/>
    <w:rsid w:val="004E1D09"/>
    <w:rsid w:val="004E39BA"/>
    <w:rsid w:val="004E7920"/>
    <w:rsid w:val="004E7E07"/>
    <w:rsid w:val="004F0F33"/>
    <w:rsid w:val="004F7EAD"/>
    <w:rsid w:val="00501CBC"/>
    <w:rsid w:val="00502426"/>
    <w:rsid w:val="00512919"/>
    <w:rsid w:val="00512B27"/>
    <w:rsid w:val="00515932"/>
    <w:rsid w:val="00517502"/>
    <w:rsid w:val="00517AF0"/>
    <w:rsid w:val="00517BAC"/>
    <w:rsid w:val="0052183F"/>
    <w:rsid w:val="00521DD9"/>
    <w:rsid w:val="00521FBA"/>
    <w:rsid w:val="00523318"/>
    <w:rsid w:val="00523F95"/>
    <w:rsid w:val="00524565"/>
    <w:rsid w:val="005311F7"/>
    <w:rsid w:val="005336AD"/>
    <w:rsid w:val="005354D0"/>
    <w:rsid w:val="00541340"/>
    <w:rsid w:val="00543401"/>
    <w:rsid w:val="005443BD"/>
    <w:rsid w:val="00544777"/>
    <w:rsid w:val="005450B6"/>
    <w:rsid w:val="00547B69"/>
    <w:rsid w:val="00547ED3"/>
    <w:rsid w:val="0055094E"/>
    <w:rsid w:val="00555B5D"/>
    <w:rsid w:val="0055602D"/>
    <w:rsid w:val="00564821"/>
    <w:rsid w:val="005655E4"/>
    <w:rsid w:val="0056650A"/>
    <w:rsid w:val="005724A6"/>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5EED"/>
    <w:rsid w:val="005C64F5"/>
    <w:rsid w:val="005D110E"/>
    <w:rsid w:val="005D35FB"/>
    <w:rsid w:val="005D55CD"/>
    <w:rsid w:val="005D7608"/>
    <w:rsid w:val="005D7894"/>
    <w:rsid w:val="005D7AF8"/>
    <w:rsid w:val="005D7F97"/>
    <w:rsid w:val="005E1393"/>
    <w:rsid w:val="005E224D"/>
    <w:rsid w:val="005E5B5D"/>
    <w:rsid w:val="005E73B5"/>
    <w:rsid w:val="005F0DF7"/>
    <w:rsid w:val="005F294F"/>
    <w:rsid w:val="005F486F"/>
    <w:rsid w:val="00603C1E"/>
    <w:rsid w:val="00604056"/>
    <w:rsid w:val="0060588F"/>
    <w:rsid w:val="00606F76"/>
    <w:rsid w:val="00612727"/>
    <w:rsid w:val="00616A93"/>
    <w:rsid w:val="0062247D"/>
    <w:rsid w:val="00622685"/>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3438"/>
    <w:rsid w:val="006D4060"/>
    <w:rsid w:val="006D4A59"/>
    <w:rsid w:val="006D580C"/>
    <w:rsid w:val="006E1167"/>
    <w:rsid w:val="006E6094"/>
    <w:rsid w:val="006E652A"/>
    <w:rsid w:val="006F5BA7"/>
    <w:rsid w:val="006F7D50"/>
    <w:rsid w:val="00704325"/>
    <w:rsid w:val="00704A40"/>
    <w:rsid w:val="007063C7"/>
    <w:rsid w:val="00713657"/>
    <w:rsid w:val="00713792"/>
    <w:rsid w:val="00716F5E"/>
    <w:rsid w:val="0071735A"/>
    <w:rsid w:val="007177B2"/>
    <w:rsid w:val="007244EB"/>
    <w:rsid w:val="00735F8E"/>
    <w:rsid w:val="0073739A"/>
    <w:rsid w:val="00743B28"/>
    <w:rsid w:val="00743CD0"/>
    <w:rsid w:val="00744FFE"/>
    <w:rsid w:val="007450E2"/>
    <w:rsid w:val="00745BE8"/>
    <w:rsid w:val="00746A63"/>
    <w:rsid w:val="007471E6"/>
    <w:rsid w:val="00747416"/>
    <w:rsid w:val="007478A2"/>
    <w:rsid w:val="007532FC"/>
    <w:rsid w:val="0075739B"/>
    <w:rsid w:val="00757440"/>
    <w:rsid w:val="00761D1A"/>
    <w:rsid w:val="00764661"/>
    <w:rsid w:val="00764AC8"/>
    <w:rsid w:val="007653DB"/>
    <w:rsid w:val="0076749C"/>
    <w:rsid w:val="00772607"/>
    <w:rsid w:val="00774DA1"/>
    <w:rsid w:val="00775F24"/>
    <w:rsid w:val="0078003D"/>
    <w:rsid w:val="007801D6"/>
    <w:rsid w:val="0078606B"/>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BA3"/>
    <w:rsid w:val="007E669F"/>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6172"/>
    <w:rsid w:val="00827693"/>
    <w:rsid w:val="008301F5"/>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07C"/>
    <w:rsid w:val="00867151"/>
    <w:rsid w:val="00870438"/>
    <w:rsid w:val="00872122"/>
    <w:rsid w:val="00880724"/>
    <w:rsid w:val="00880F74"/>
    <w:rsid w:val="00883FA2"/>
    <w:rsid w:val="008849A3"/>
    <w:rsid w:val="00886649"/>
    <w:rsid w:val="00886E5B"/>
    <w:rsid w:val="00892015"/>
    <w:rsid w:val="00892838"/>
    <w:rsid w:val="00893474"/>
    <w:rsid w:val="00893548"/>
    <w:rsid w:val="00895D99"/>
    <w:rsid w:val="008961F7"/>
    <w:rsid w:val="00897CAD"/>
    <w:rsid w:val="00897D7D"/>
    <w:rsid w:val="008A3667"/>
    <w:rsid w:val="008A3C77"/>
    <w:rsid w:val="008A443C"/>
    <w:rsid w:val="008B358D"/>
    <w:rsid w:val="008B6676"/>
    <w:rsid w:val="008B72E2"/>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48F5"/>
    <w:rsid w:val="008F6F9A"/>
    <w:rsid w:val="008F7025"/>
    <w:rsid w:val="009030F8"/>
    <w:rsid w:val="00907C5D"/>
    <w:rsid w:val="009226A4"/>
    <w:rsid w:val="009227D9"/>
    <w:rsid w:val="009242FD"/>
    <w:rsid w:val="0092534E"/>
    <w:rsid w:val="009258FF"/>
    <w:rsid w:val="00925F0F"/>
    <w:rsid w:val="00926AB8"/>
    <w:rsid w:val="00927377"/>
    <w:rsid w:val="00927BDD"/>
    <w:rsid w:val="00930BA2"/>
    <w:rsid w:val="00933325"/>
    <w:rsid w:val="00934264"/>
    <w:rsid w:val="0093627E"/>
    <w:rsid w:val="00944025"/>
    <w:rsid w:val="0094658A"/>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EE7"/>
    <w:rsid w:val="00992D59"/>
    <w:rsid w:val="00993C86"/>
    <w:rsid w:val="009958CA"/>
    <w:rsid w:val="00997BC9"/>
    <w:rsid w:val="009A234A"/>
    <w:rsid w:val="009A299B"/>
    <w:rsid w:val="009A47AD"/>
    <w:rsid w:val="009B0916"/>
    <w:rsid w:val="009B11A9"/>
    <w:rsid w:val="009B3418"/>
    <w:rsid w:val="009B3419"/>
    <w:rsid w:val="009B36CD"/>
    <w:rsid w:val="009B482C"/>
    <w:rsid w:val="009B4A1C"/>
    <w:rsid w:val="009B512A"/>
    <w:rsid w:val="009B57D6"/>
    <w:rsid w:val="009B58A3"/>
    <w:rsid w:val="009B63C7"/>
    <w:rsid w:val="009C05E4"/>
    <w:rsid w:val="009C12C9"/>
    <w:rsid w:val="009C2DE0"/>
    <w:rsid w:val="009C31D1"/>
    <w:rsid w:val="009C334C"/>
    <w:rsid w:val="009C4F0F"/>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05BF0"/>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D86"/>
    <w:rsid w:val="00AA093E"/>
    <w:rsid w:val="00AA3003"/>
    <w:rsid w:val="00AB09CA"/>
    <w:rsid w:val="00AB1B10"/>
    <w:rsid w:val="00AB4685"/>
    <w:rsid w:val="00AB572B"/>
    <w:rsid w:val="00AC0D85"/>
    <w:rsid w:val="00AC1894"/>
    <w:rsid w:val="00AC25C4"/>
    <w:rsid w:val="00AC44C6"/>
    <w:rsid w:val="00AC5111"/>
    <w:rsid w:val="00AC7052"/>
    <w:rsid w:val="00AC7170"/>
    <w:rsid w:val="00AC7F65"/>
    <w:rsid w:val="00AD2C50"/>
    <w:rsid w:val="00AD5824"/>
    <w:rsid w:val="00AE0050"/>
    <w:rsid w:val="00AE00AA"/>
    <w:rsid w:val="00AE114B"/>
    <w:rsid w:val="00AE19D2"/>
    <w:rsid w:val="00AE4751"/>
    <w:rsid w:val="00AE67DA"/>
    <w:rsid w:val="00AE7B44"/>
    <w:rsid w:val="00AF33F9"/>
    <w:rsid w:val="00AF58F5"/>
    <w:rsid w:val="00AF6F42"/>
    <w:rsid w:val="00B01F59"/>
    <w:rsid w:val="00B02442"/>
    <w:rsid w:val="00B0343B"/>
    <w:rsid w:val="00B04C30"/>
    <w:rsid w:val="00B0511D"/>
    <w:rsid w:val="00B05FC3"/>
    <w:rsid w:val="00B06E2C"/>
    <w:rsid w:val="00B1001C"/>
    <w:rsid w:val="00B112CB"/>
    <w:rsid w:val="00B15DF1"/>
    <w:rsid w:val="00B1616D"/>
    <w:rsid w:val="00B1774C"/>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06A7"/>
    <w:rsid w:val="00B41C5E"/>
    <w:rsid w:val="00B42C97"/>
    <w:rsid w:val="00B42DAA"/>
    <w:rsid w:val="00B43515"/>
    <w:rsid w:val="00B437C2"/>
    <w:rsid w:val="00B527D1"/>
    <w:rsid w:val="00B52E7E"/>
    <w:rsid w:val="00B5484E"/>
    <w:rsid w:val="00B55536"/>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C9B"/>
    <w:rsid w:val="00C237CA"/>
    <w:rsid w:val="00C2384E"/>
    <w:rsid w:val="00C2417D"/>
    <w:rsid w:val="00C24E87"/>
    <w:rsid w:val="00C2519A"/>
    <w:rsid w:val="00C25313"/>
    <w:rsid w:val="00C264FA"/>
    <w:rsid w:val="00C26686"/>
    <w:rsid w:val="00C3096A"/>
    <w:rsid w:val="00C325FB"/>
    <w:rsid w:val="00C3270B"/>
    <w:rsid w:val="00C334C6"/>
    <w:rsid w:val="00C33C71"/>
    <w:rsid w:val="00C3651B"/>
    <w:rsid w:val="00C40D79"/>
    <w:rsid w:val="00C410DD"/>
    <w:rsid w:val="00C42F2D"/>
    <w:rsid w:val="00C43416"/>
    <w:rsid w:val="00C44716"/>
    <w:rsid w:val="00C45F55"/>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3AFA"/>
    <w:rsid w:val="00CC6A55"/>
    <w:rsid w:val="00CC6E42"/>
    <w:rsid w:val="00CD2FC9"/>
    <w:rsid w:val="00CD3EB3"/>
    <w:rsid w:val="00CD4C99"/>
    <w:rsid w:val="00CD7B63"/>
    <w:rsid w:val="00CE38F6"/>
    <w:rsid w:val="00CE5892"/>
    <w:rsid w:val="00CE7BA7"/>
    <w:rsid w:val="00CE7FBB"/>
    <w:rsid w:val="00CF0F0F"/>
    <w:rsid w:val="00CF7258"/>
    <w:rsid w:val="00D03CF1"/>
    <w:rsid w:val="00D05827"/>
    <w:rsid w:val="00D079F6"/>
    <w:rsid w:val="00D11DBD"/>
    <w:rsid w:val="00D12DE8"/>
    <w:rsid w:val="00D137C1"/>
    <w:rsid w:val="00D16CCC"/>
    <w:rsid w:val="00D178DB"/>
    <w:rsid w:val="00D2120F"/>
    <w:rsid w:val="00D2464B"/>
    <w:rsid w:val="00D268D4"/>
    <w:rsid w:val="00D305B3"/>
    <w:rsid w:val="00D37638"/>
    <w:rsid w:val="00D40D3E"/>
    <w:rsid w:val="00D43B59"/>
    <w:rsid w:val="00D442A2"/>
    <w:rsid w:val="00D44987"/>
    <w:rsid w:val="00D45273"/>
    <w:rsid w:val="00D4675D"/>
    <w:rsid w:val="00D4696F"/>
    <w:rsid w:val="00D5103E"/>
    <w:rsid w:val="00D51D3D"/>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3B17"/>
    <w:rsid w:val="00E445FF"/>
    <w:rsid w:val="00E462C7"/>
    <w:rsid w:val="00E465B1"/>
    <w:rsid w:val="00E46642"/>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4005"/>
    <w:rsid w:val="00E85AF6"/>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B7387"/>
    <w:rsid w:val="00EC19F0"/>
    <w:rsid w:val="00EC3211"/>
    <w:rsid w:val="00EC621A"/>
    <w:rsid w:val="00ED0AAE"/>
    <w:rsid w:val="00ED14BF"/>
    <w:rsid w:val="00ED1B43"/>
    <w:rsid w:val="00ED35EF"/>
    <w:rsid w:val="00ED4953"/>
    <w:rsid w:val="00ED63FD"/>
    <w:rsid w:val="00ED7263"/>
    <w:rsid w:val="00ED79FF"/>
    <w:rsid w:val="00EE14D5"/>
    <w:rsid w:val="00EE3D5F"/>
    <w:rsid w:val="00EE62CC"/>
    <w:rsid w:val="00EF3DED"/>
    <w:rsid w:val="00EF5D64"/>
    <w:rsid w:val="00F008CE"/>
    <w:rsid w:val="00F018B3"/>
    <w:rsid w:val="00F02410"/>
    <w:rsid w:val="00F0326F"/>
    <w:rsid w:val="00F034E4"/>
    <w:rsid w:val="00F04C88"/>
    <w:rsid w:val="00F07A46"/>
    <w:rsid w:val="00F114C6"/>
    <w:rsid w:val="00F15703"/>
    <w:rsid w:val="00F16A1A"/>
    <w:rsid w:val="00F218E7"/>
    <w:rsid w:val="00F21B68"/>
    <w:rsid w:val="00F2289D"/>
    <w:rsid w:val="00F352F1"/>
    <w:rsid w:val="00F35A1C"/>
    <w:rsid w:val="00F3628B"/>
    <w:rsid w:val="00F36ABB"/>
    <w:rsid w:val="00F36D2E"/>
    <w:rsid w:val="00F41030"/>
    <w:rsid w:val="00F41B69"/>
    <w:rsid w:val="00F4345A"/>
    <w:rsid w:val="00F4526D"/>
    <w:rsid w:val="00F51DDC"/>
    <w:rsid w:val="00F52171"/>
    <w:rsid w:val="00F53D60"/>
    <w:rsid w:val="00F54F9B"/>
    <w:rsid w:val="00F55E6C"/>
    <w:rsid w:val="00F55F50"/>
    <w:rsid w:val="00F567EC"/>
    <w:rsid w:val="00F56BEA"/>
    <w:rsid w:val="00F6113C"/>
    <w:rsid w:val="00F61A93"/>
    <w:rsid w:val="00F61B41"/>
    <w:rsid w:val="00F6233D"/>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44CF"/>
    <w:rsid w:val="00F96F6A"/>
    <w:rsid w:val="00F974C7"/>
    <w:rsid w:val="00FA026A"/>
    <w:rsid w:val="00FA15B4"/>
    <w:rsid w:val="00FA6F6F"/>
    <w:rsid w:val="00FA74A4"/>
    <w:rsid w:val="00FA756F"/>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297D47"/>
    <w:rPr>
      <w:rFonts w:ascii="Arial" w:hAnsi="Arial"/>
      <w:sz w:val="22"/>
    </w:rPr>
  </w:style>
  <w:style w:type="paragraph" w:styleId="berschrift3">
    <w:name w:val="heading 3"/>
    <w:basedOn w:val="Standard"/>
    <w:next w:val="Standard"/>
    <w:link w:val="berschrift3Zchn"/>
    <w:unhideWhenUsed/>
    <w:qFormat/>
    <w:rsid w:val="00C264F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berschrift3Zchn">
    <w:name w:val="Überschrift 3 Zchn"/>
    <w:basedOn w:val="Absatz-Standardschriftart"/>
    <w:link w:val="berschrift3"/>
    <w:rsid w:val="00C264FA"/>
    <w:rPr>
      <w:rFonts w:asciiTheme="majorHAnsi" w:eastAsiaTheme="majorEastAsia" w:hAnsiTheme="majorHAnsi" w:cstheme="majorBidi"/>
      <w:color w:val="1F4D78" w:themeColor="accent1" w:themeShade="7F"/>
      <w:sz w:val="24"/>
      <w:szCs w:val="24"/>
    </w:rPr>
  </w:style>
  <w:style w:type="character" w:customStyle="1" w:styleId="cf01">
    <w:name w:val="cf01"/>
    <w:basedOn w:val="Absatz-Standardschriftart"/>
    <w:rsid w:val="008301F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26414599">
      <w:bodyDiv w:val="1"/>
      <w:marLeft w:val="0"/>
      <w:marRight w:val="0"/>
      <w:marTop w:val="0"/>
      <w:marBottom w:val="0"/>
      <w:divBdr>
        <w:top w:val="none" w:sz="0" w:space="0" w:color="auto"/>
        <w:left w:val="none" w:sz="0" w:space="0" w:color="auto"/>
        <w:bottom w:val="none" w:sz="0" w:space="0" w:color="auto"/>
        <w:right w:val="none" w:sz="0" w:space="0" w:color="auto"/>
      </w:divBdr>
      <w:divsChild>
        <w:div w:id="1587761075">
          <w:marLeft w:val="0"/>
          <w:marRight w:val="0"/>
          <w:marTop w:val="0"/>
          <w:marBottom w:val="0"/>
          <w:divBdr>
            <w:top w:val="none" w:sz="0" w:space="0" w:color="auto"/>
            <w:left w:val="none" w:sz="0" w:space="0" w:color="auto"/>
            <w:bottom w:val="none" w:sz="0" w:space="0" w:color="auto"/>
            <w:right w:val="none" w:sz="0" w:space="0" w:color="auto"/>
          </w:divBdr>
        </w:div>
      </w:divsChild>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097483818">
      <w:bodyDiv w:val="1"/>
      <w:marLeft w:val="0"/>
      <w:marRight w:val="0"/>
      <w:marTop w:val="0"/>
      <w:marBottom w:val="0"/>
      <w:divBdr>
        <w:top w:val="none" w:sz="0" w:space="0" w:color="auto"/>
        <w:left w:val="none" w:sz="0" w:space="0" w:color="auto"/>
        <w:bottom w:val="none" w:sz="0" w:space="0" w:color="auto"/>
        <w:right w:val="none" w:sz="0" w:space="0" w:color="auto"/>
      </w:divBdr>
      <w:divsChild>
        <w:div w:id="358746775">
          <w:marLeft w:val="0"/>
          <w:marRight w:val="0"/>
          <w:marTop w:val="0"/>
          <w:marBottom w:val="0"/>
          <w:divBdr>
            <w:top w:val="none" w:sz="0" w:space="0" w:color="auto"/>
            <w:left w:val="none" w:sz="0" w:space="0" w:color="auto"/>
            <w:bottom w:val="none" w:sz="0" w:space="0" w:color="auto"/>
            <w:right w:val="none" w:sz="0" w:space="0" w:color="auto"/>
          </w:divBdr>
        </w:div>
      </w:divsChild>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65343171">
      <w:bodyDiv w:val="1"/>
      <w:marLeft w:val="0"/>
      <w:marRight w:val="0"/>
      <w:marTop w:val="0"/>
      <w:marBottom w:val="0"/>
      <w:divBdr>
        <w:top w:val="none" w:sz="0" w:space="0" w:color="auto"/>
        <w:left w:val="none" w:sz="0" w:space="0" w:color="auto"/>
        <w:bottom w:val="none" w:sz="0" w:space="0" w:color="auto"/>
        <w:right w:val="none" w:sz="0" w:space="0" w:color="auto"/>
      </w:divBdr>
      <w:divsChild>
        <w:div w:id="879125820">
          <w:marLeft w:val="0"/>
          <w:marRight w:val="0"/>
          <w:marTop w:val="0"/>
          <w:marBottom w:val="0"/>
          <w:divBdr>
            <w:top w:val="none" w:sz="0" w:space="0" w:color="auto"/>
            <w:left w:val="none" w:sz="0" w:space="0" w:color="auto"/>
            <w:bottom w:val="none" w:sz="0" w:space="0" w:color="auto"/>
            <w:right w:val="none" w:sz="0" w:space="0" w:color="auto"/>
          </w:divBdr>
        </w:div>
      </w:divsChild>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1976594228">
      <w:bodyDiv w:val="1"/>
      <w:marLeft w:val="0"/>
      <w:marRight w:val="0"/>
      <w:marTop w:val="0"/>
      <w:marBottom w:val="0"/>
      <w:divBdr>
        <w:top w:val="none" w:sz="0" w:space="0" w:color="auto"/>
        <w:left w:val="none" w:sz="0" w:space="0" w:color="auto"/>
        <w:bottom w:val="none" w:sz="0" w:space="0" w:color="auto"/>
        <w:right w:val="none" w:sz="0" w:space="0" w:color="auto"/>
      </w:divBdr>
      <w:divsChild>
        <w:div w:id="821391077">
          <w:marLeft w:val="0"/>
          <w:marRight w:val="0"/>
          <w:marTop w:val="0"/>
          <w:marBottom w:val="0"/>
          <w:divBdr>
            <w:top w:val="none" w:sz="0" w:space="0" w:color="auto"/>
            <w:left w:val="none" w:sz="0" w:space="0" w:color="auto"/>
            <w:bottom w:val="none" w:sz="0" w:space="0" w:color="auto"/>
            <w:right w:val="none" w:sz="0" w:space="0" w:color="auto"/>
          </w:divBdr>
        </w:div>
      </w:divsChild>
    </w:div>
    <w:div w:id="1985894152">
      <w:bodyDiv w:val="1"/>
      <w:marLeft w:val="0"/>
      <w:marRight w:val="0"/>
      <w:marTop w:val="0"/>
      <w:marBottom w:val="0"/>
      <w:divBdr>
        <w:top w:val="none" w:sz="0" w:space="0" w:color="auto"/>
        <w:left w:val="none" w:sz="0" w:space="0" w:color="auto"/>
        <w:bottom w:val="none" w:sz="0" w:space="0" w:color="auto"/>
        <w:right w:val="none" w:sz="0" w:space="0" w:color="auto"/>
      </w:divBdr>
      <w:divsChild>
        <w:div w:id="890769245">
          <w:marLeft w:val="0"/>
          <w:marRight w:val="0"/>
          <w:marTop w:val="0"/>
          <w:marBottom w:val="0"/>
          <w:divBdr>
            <w:top w:val="none" w:sz="0" w:space="0" w:color="auto"/>
            <w:left w:val="none" w:sz="0" w:space="0" w:color="auto"/>
            <w:bottom w:val="none" w:sz="0" w:space="0" w:color="auto"/>
            <w:right w:val="none" w:sz="0" w:space="0" w:color="auto"/>
          </w:divBdr>
        </w:div>
      </w:divsChild>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555</Words>
  <Characters>3500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Optimal ausgeleuchtet</vt:lpstr>
    </vt:vector>
  </TitlesOfParts>
  <Company>di-soric GmbH</Company>
  <LinksUpToDate>false</LinksUpToDate>
  <CharactersWithSpaces>4047</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Optimal ausgeleuchtet</dc:title>
  <dc:subject>Maschinenbeleuchtungen</dc:subject>
  <dc:creator>pr›kom wfz</dc:creator>
  <cp:keywords/>
  <dc:description/>
  <cp:lastModifiedBy>Scheithauer, Marc</cp:lastModifiedBy>
  <cp:revision>5</cp:revision>
  <cp:lastPrinted>2019-02-20T15:18:00Z</cp:lastPrinted>
  <dcterms:created xsi:type="dcterms:W3CDTF">2024-01-31T09:41:00Z</dcterms:created>
  <dcterms:modified xsi:type="dcterms:W3CDTF">2024-02-28T13:18:00Z</dcterms:modified>
  <cp:category>PM02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